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CE50AF">
        <w:rPr>
          <w:rFonts w:ascii="Arial" w:hAnsi="Arial" w:cs="Arial"/>
          <w:b/>
          <w:i/>
          <w:sz w:val="32"/>
          <w:szCs w:val="24"/>
          <w:u w:val="single"/>
        </w:rPr>
        <w:t xml:space="preserve"> 29</w:t>
      </w:r>
      <w:r w:rsidR="00044263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721654">
        <w:rPr>
          <w:rFonts w:ascii="Arial" w:hAnsi="Arial" w:cs="Arial"/>
          <w:b/>
          <w:i/>
          <w:sz w:val="32"/>
          <w:szCs w:val="24"/>
          <w:u w:val="single"/>
        </w:rPr>
        <w:t>PULÔVER DE LÃ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>, MARINHO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4D3FD0" w:rsidRPr="00F66004" w:rsidRDefault="004D3FD0" w:rsidP="004D3FD0">
      <w:pPr>
        <w:ind w:left="142" w:right="-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 – TECIDO </w:t>
      </w:r>
      <w:r w:rsidR="0072753A">
        <w:rPr>
          <w:rFonts w:ascii="Arial" w:hAnsi="Arial" w:cs="Arial"/>
          <w:b/>
        </w:rPr>
        <w:t>PRINCIPAL 1</w:t>
      </w:r>
      <w:r>
        <w:rPr>
          <w:rFonts w:ascii="Arial" w:hAnsi="Arial" w:cs="Arial"/>
          <w:b/>
        </w:rPr>
        <w:t>:</w:t>
      </w:r>
      <w:r w:rsidRPr="00F66004">
        <w:rPr>
          <w:rFonts w:ascii="Arial" w:hAnsi="Arial" w:cs="Arial"/>
        </w:rPr>
        <w:t xml:space="preserve">tipo lã, </w:t>
      </w:r>
      <w:r>
        <w:rPr>
          <w:rFonts w:ascii="Arial" w:hAnsi="Arial" w:cs="Arial"/>
        </w:rPr>
        <w:t xml:space="preserve">na cor </w:t>
      </w:r>
      <w:r w:rsidRPr="00F66004">
        <w:rPr>
          <w:rFonts w:ascii="Arial" w:hAnsi="Arial" w:cs="Arial"/>
        </w:rPr>
        <w:t>azul marinho, padrão Guarda Municipal</w:t>
      </w:r>
    </w:p>
    <w:p w:rsidR="004D3FD0" w:rsidRPr="00F66004" w:rsidRDefault="004D3FD0" w:rsidP="004D3FD0">
      <w:pPr>
        <w:ind w:left="142" w:right="-50"/>
        <w:jc w:val="both"/>
        <w:rPr>
          <w:rFonts w:ascii="Arial" w:hAnsi="Arial" w:cs="Arial"/>
        </w:rPr>
      </w:pPr>
    </w:p>
    <w:p w:rsidR="004D3FD0" w:rsidRPr="00F66004" w:rsidRDefault="004D3FD0" w:rsidP="004D3FD0">
      <w:pPr>
        <w:ind w:left="142" w:right="-50" w:firstLine="425"/>
        <w:jc w:val="both"/>
        <w:rPr>
          <w:rFonts w:ascii="Arial" w:hAnsi="Arial" w:cs="Arial"/>
          <w:b/>
        </w:rPr>
      </w:pPr>
      <w:r w:rsidRPr="00F66004">
        <w:rPr>
          <w:rFonts w:ascii="Arial" w:hAnsi="Arial" w:cs="Arial"/>
          <w:b/>
        </w:rPr>
        <w:t xml:space="preserve">Composição (Norma 20/13 e 20A/14 da AATCC) </w:t>
      </w:r>
    </w:p>
    <w:p w:rsidR="004D3FD0" w:rsidRPr="00F66004" w:rsidRDefault="004D3FD0" w:rsidP="004D3FD0">
      <w:pPr>
        <w:tabs>
          <w:tab w:val="left" w:pos="6637"/>
        </w:tabs>
        <w:ind w:left="850" w:right="-50" w:firstLine="1"/>
        <w:jc w:val="both"/>
        <w:rPr>
          <w:rFonts w:ascii="Arial" w:hAnsi="Arial" w:cs="Arial"/>
        </w:rPr>
      </w:pPr>
      <w:r w:rsidRPr="00F66004">
        <w:rPr>
          <w:rFonts w:ascii="Arial" w:hAnsi="Arial" w:cs="Arial"/>
        </w:rPr>
        <w:t>- Acrílico = 80%</w:t>
      </w:r>
      <w:r>
        <w:rPr>
          <w:rFonts w:ascii="Arial" w:hAnsi="Arial" w:cs="Arial"/>
        </w:rPr>
        <w:tab/>
      </w:r>
    </w:p>
    <w:p w:rsidR="004D3FD0" w:rsidRPr="00F66004" w:rsidRDefault="004D3FD0" w:rsidP="004D3FD0">
      <w:pPr>
        <w:ind w:left="850" w:right="-50" w:firstLine="1"/>
        <w:jc w:val="both"/>
        <w:rPr>
          <w:rFonts w:ascii="Arial" w:hAnsi="Arial" w:cs="Arial"/>
        </w:rPr>
      </w:pPr>
      <w:r w:rsidRPr="00F66004">
        <w:rPr>
          <w:rFonts w:ascii="Arial" w:hAnsi="Arial" w:cs="Arial"/>
        </w:rPr>
        <w:t xml:space="preserve">- Poliéster = 20% </w:t>
      </w:r>
    </w:p>
    <w:p w:rsidR="004D3FD0" w:rsidRPr="00F66004" w:rsidRDefault="004D3FD0" w:rsidP="004D3FD0">
      <w:pPr>
        <w:ind w:left="850" w:right="-50" w:firstLine="1"/>
        <w:jc w:val="both"/>
        <w:rPr>
          <w:rFonts w:ascii="Arial" w:hAnsi="Arial" w:cs="Arial"/>
        </w:rPr>
      </w:pPr>
      <w:r w:rsidRPr="00F66004">
        <w:rPr>
          <w:rFonts w:ascii="Arial" w:hAnsi="Arial" w:cs="Arial"/>
        </w:rPr>
        <w:t>- Tolerância: +/- 6 p.p.</w:t>
      </w:r>
    </w:p>
    <w:p w:rsidR="004D3FD0" w:rsidRPr="00F66004" w:rsidRDefault="004D3FD0" w:rsidP="004D3FD0">
      <w:pPr>
        <w:ind w:left="850" w:right="-50" w:firstLine="425"/>
        <w:jc w:val="both"/>
        <w:rPr>
          <w:rFonts w:ascii="Arial" w:hAnsi="Arial" w:cs="Arial"/>
        </w:rPr>
      </w:pPr>
    </w:p>
    <w:p w:rsidR="004D3FD0" w:rsidRPr="00F66004" w:rsidRDefault="004D3FD0" w:rsidP="004D3FD0">
      <w:pPr>
        <w:ind w:left="142" w:right="-50" w:firstLine="425"/>
        <w:jc w:val="both"/>
        <w:rPr>
          <w:rFonts w:ascii="Arial" w:hAnsi="Arial" w:cs="Arial"/>
          <w:b/>
        </w:rPr>
      </w:pPr>
      <w:r w:rsidRPr="00F66004">
        <w:rPr>
          <w:rFonts w:ascii="Arial" w:hAnsi="Arial" w:cs="Arial"/>
          <w:b/>
        </w:rPr>
        <w:t>Gramatura (Norma NBR 10591/08) (g/m2)</w:t>
      </w:r>
    </w:p>
    <w:p w:rsidR="004D3FD0" w:rsidRPr="00F66004" w:rsidRDefault="004D3FD0" w:rsidP="004D3FD0">
      <w:pPr>
        <w:ind w:left="850" w:right="-50" w:firstLine="1"/>
        <w:jc w:val="both"/>
        <w:rPr>
          <w:rFonts w:ascii="Arial" w:hAnsi="Arial" w:cs="Arial"/>
          <w:vertAlign w:val="superscript"/>
        </w:rPr>
      </w:pPr>
      <w:r w:rsidRPr="004D3FD0">
        <w:rPr>
          <w:rFonts w:ascii="Arial" w:hAnsi="Arial" w:cs="Arial"/>
        </w:rPr>
        <w:t>-</w:t>
      </w:r>
      <w:r w:rsidRPr="00F66004">
        <w:rPr>
          <w:rFonts w:ascii="Arial" w:hAnsi="Arial" w:cs="Arial"/>
        </w:rPr>
        <w:t xml:space="preserve"> 380 g/m</w:t>
      </w:r>
      <w:r w:rsidRPr="00F66004">
        <w:rPr>
          <w:rFonts w:ascii="Arial" w:hAnsi="Arial" w:cs="Arial"/>
          <w:vertAlign w:val="superscript"/>
        </w:rPr>
        <w:t>2</w:t>
      </w:r>
    </w:p>
    <w:p w:rsidR="004D3FD0" w:rsidRPr="00F66004" w:rsidRDefault="004D3FD0" w:rsidP="004D3FD0">
      <w:pPr>
        <w:ind w:left="850" w:right="-50" w:firstLine="1"/>
        <w:jc w:val="both"/>
        <w:rPr>
          <w:rFonts w:ascii="Arial" w:hAnsi="Arial" w:cs="Arial"/>
        </w:rPr>
      </w:pPr>
      <w:r w:rsidRPr="00F66004">
        <w:rPr>
          <w:rFonts w:ascii="Arial" w:hAnsi="Arial" w:cs="Arial"/>
        </w:rPr>
        <w:t>- Tolerância:  ± 6%</w:t>
      </w:r>
    </w:p>
    <w:p w:rsidR="004D3FD0" w:rsidRPr="00F66004" w:rsidRDefault="004D3FD0" w:rsidP="004D3FD0">
      <w:pPr>
        <w:ind w:left="850" w:right="-50" w:firstLine="425"/>
        <w:jc w:val="both"/>
        <w:rPr>
          <w:rFonts w:ascii="Arial" w:hAnsi="Arial" w:cs="Arial"/>
        </w:rPr>
      </w:pPr>
    </w:p>
    <w:p w:rsidR="004D3FD0" w:rsidRPr="00F66004" w:rsidRDefault="004D3FD0" w:rsidP="004D3FD0">
      <w:pPr>
        <w:ind w:left="142" w:right="-50" w:firstLine="425"/>
        <w:jc w:val="both"/>
        <w:rPr>
          <w:rFonts w:ascii="Arial" w:hAnsi="Arial" w:cs="Arial"/>
          <w:b/>
        </w:rPr>
      </w:pPr>
      <w:r w:rsidRPr="00F66004">
        <w:rPr>
          <w:rFonts w:ascii="Arial" w:hAnsi="Arial" w:cs="Arial"/>
          <w:b/>
        </w:rPr>
        <w:t>Densidade – (ABNT NBR 12060/91)</w:t>
      </w:r>
    </w:p>
    <w:p w:rsidR="004D3FD0" w:rsidRPr="00F66004" w:rsidRDefault="0064525B" w:rsidP="004D3FD0">
      <w:pPr>
        <w:ind w:left="1558" w:right="-50" w:hanging="707"/>
        <w:jc w:val="both"/>
        <w:rPr>
          <w:rFonts w:ascii="Arial" w:hAnsi="Arial" w:cs="Arial"/>
        </w:rPr>
      </w:pPr>
      <w:r w:rsidRPr="004D3FD0">
        <w:rPr>
          <w:rFonts w:ascii="Arial" w:hAnsi="Arial" w:cs="Arial"/>
        </w:rPr>
        <w:t>-</w:t>
      </w:r>
      <w:r w:rsidR="004D3FD0" w:rsidRPr="00F66004">
        <w:rPr>
          <w:rFonts w:ascii="Arial" w:hAnsi="Arial" w:cs="Arial"/>
        </w:rPr>
        <w:t>Cursos: 4 à 5 cursos/cm</w:t>
      </w:r>
    </w:p>
    <w:p w:rsidR="004D3FD0" w:rsidRDefault="0064525B" w:rsidP="004D3FD0">
      <w:pPr>
        <w:ind w:left="1558" w:right="-50" w:hanging="707"/>
        <w:jc w:val="both"/>
        <w:rPr>
          <w:rFonts w:ascii="Arial" w:hAnsi="Arial" w:cs="Arial"/>
        </w:rPr>
      </w:pPr>
      <w:r w:rsidRPr="004D3FD0">
        <w:rPr>
          <w:rFonts w:ascii="Arial" w:hAnsi="Arial" w:cs="Arial"/>
        </w:rPr>
        <w:t>-</w:t>
      </w:r>
      <w:r w:rsidR="004D3FD0">
        <w:rPr>
          <w:rFonts w:ascii="Arial" w:hAnsi="Arial" w:cs="Arial"/>
        </w:rPr>
        <w:t>C</w:t>
      </w:r>
      <w:r w:rsidR="004D3FD0" w:rsidRPr="00F66004">
        <w:rPr>
          <w:rFonts w:ascii="Arial" w:hAnsi="Arial" w:cs="Arial"/>
        </w:rPr>
        <w:t>olunas: 4 à 5 colunas/cm</w:t>
      </w:r>
    </w:p>
    <w:p w:rsidR="000353D0" w:rsidRPr="00F66004" w:rsidRDefault="000353D0" w:rsidP="004D3FD0">
      <w:pPr>
        <w:ind w:left="1558" w:right="-50" w:hanging="707"/>
        <w:jc w:val="both"/>
        <w:rPr>
          <w:rFonts w:ascii="Arial" w:hAnsi="Arial" w:cs="Arial"/>
        </w:rPr>
      </w:pPr>
    </w:p>
    <w:p w:rsidR="000353D0" w:rsidRPr="00B8669E" w:rsidRDefault="000353D0" w:rsidP="000353D0">
      <w:pPr>
        <w:ind w:left="567" w:right="-50"/>
        <w:jc w:val="both"/>
        <w:rPr>
          <w:rFonts w:ascii="Arial" w:hAnsi="Arial" w:cs="Arial"/>
          <w:b/>
        </w:rPr>
      </w:pPr>
      <w:r w:rsidRPr="00B8669E">
        <w:rPr>
          <w:rFonts w:ascii="Arial" w:hAnsi="Arial" w:cs="Arial"/>
          <w:b/>
        </w:rPr>
        <w:t>Cálculo da Diferença de Cor (Norma 173/09 da AATCC)</w:t>
      </w:r>
    </w:p>
    <w:p w:rsidR="000353D0" w:rsidRPr="00B8669E" w:rsidRDefault="000353D0" w:rsidP="000353D0">
      <w:pPr>
        <w:ind w:left="851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Iluminate D65 – 10º</w:t>
      </w:r>
    </w:p>
    <w:p w:rsidR="000353D0" w:rsidRPr="00B8669E" w:rsidRDefault="000353D0" w:rsidP="000353D0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 xml:space="preserve">- L* = </w:t>
      </w:r>
      <w:r w:rsidR="009F27AA">
        <w:rPr>
          <w:rFonts w:ascii="Arial" w:hAnsi="Arial" w:cs="Arial"/>
        </w:rPr>
        <w:t>14,73</w:t>
      </w:r>
    </w:p>
    <w:p w:rsidR="000353D0" w:rsidRPr="00B8669E" w:rsidRDefault="000353D0" w:rsidP="000353D0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 xml:space="preserve">- a* = </w:t>
      </w:r>
      <w:r>
        <w:rPr>
          <w:rFonts w:ascii="Arial" w:hAnsi="Arial" w:cs="Arial"/>
        </w:rPr>
        <w:t xml:space="preserve">  1,</w:t>
      </w:r>
      <w:r w:rsidR="009F27AA">
        <w:rPr>
          <w:rFonts w:ascii="Arial" w:hAnsi="Arial" w:cs="Arial"/>
        </w:rPr>
        <w:t>35</w:t>
      </w:r>
    </w:p>
    <w:p w:rsidR="000353D0" w:rsidRPr="00B8669E" w:rsidRDefault="000353D0" w:rsidP="000353D0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b* = -</w:t>
      </w:r>
      <w:r w:rsidR="009F27AA">
        <w:rPr>
          <w:rFonts w:ascii="Arial" w:hAnsi="Arial" w:cs="Arial"/>
        </w:rPr>
        <w:t>6,36</w:t>
      </w:r>
    </w:p>
    <w:p w:rsidR="000353D0" w:rsidRPr="00B8669E" w:rsidRDefault="000353D0" w:rsidP="000353D0">
      <w:pPr>
        <w:ind w:left="993" w:right="-50"/>
        <w:jc w:val="both"/>
        <w:rPr>
          <w:rFonts w:ascii="Arial" w:hAnsi="Arial" w:cs="Arial"/>
          <w:b/>
        </w:rPr>
      </w:pPr>
      <w:r w:rsidRPr="00B8669E">
        <w:rPr>
          <w:rFonts w:ascii="Arial" w:hAnsi="Arial" w:cs="Arial"/>
        </w:rPr>
        <w:t>- DE &lt; 1,</w:t>
      </w:r>
      <w:r>
        <w:rPr>
          <w:rFonts w:ascii="Arial" w:hAnsi="Arial" w:cs="Arial"/>
        </w:rPr>
        <w:t>5</w:t>
      </w:r>
      <w:r w:rsidRPr="00B8669E">
        <w:rPr>
          <w:rFonts w:ascii="Arial" w:hAnsi="Arial" w:cs="Arial"/>
        </w:rPr>
        <w:t>0</w:t>
      </w:r>
    </w:p>
    <w:p w:rsidR="004D3FD0" w:rsidRDefault="004D3FD0" w:rsidP="004D3FD0">
      <w:pPr>
        <w:jc w:val="both"/>
        <w:rPr>
          <w:rFonts w:ascii="Arial" w:hAnsi="Arial" w:cs="Arial"/>
        </w:rPr>
      </w:pPr>
    </w:p>
    <w:p w:rsidR="0072753A" w:rsidRDefault="004D3FD0" w:rsidP="0072753A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TECIDO </w:t>
      </w:r>
      <w:r w:rsidR="0072753A">
        <w:rPr>
          <w:rFonts w:ascii="Arial" w:hAnsi="Arial" w:cs="Arial"/>
          <w:b/>
        </w:rPr>
        <w:t>PRINCIPAL 2</w:t>
      </w:r>
      <w:r>
        <w:rPr>
          <w:rFonts w:ascii="Arial" w:hAnsi="Arial" w:cs="Arial"/>
          <w:b/>
        </w:rPr>
        <w:t>:</w:t>
      </w:r>
      <w:r w:rsidR="0072753A">
        <w:rPr>
          <w:rFonts w:ascii="Arial" w:hAnsi="Arial" w:cs="Arial"/>
        </w:rPr>
        <w:t>Tipo Rip Stop, na cor azul marinho noite, Padrão Guarda Municipal.</w:t>
      </w:r>
    </w:p>
    <w:p w:rsidR="0072753A" w:rsidRDefault="0072753A" w:rsidP="0072753A">
      <w:pPr>
        <w:ind w:left="567"/>
        <w:jc w:val="both"/>
        <w:rPr>
          <w:rFonts w:ascii="Arial" w:hAnsi="Arial" w:cs="Arial"/>
          <w:color w:val="FF0000"/>
        </w:rPr>
      </w:pPr>
    </w:p>
    <w:p w:rsidR="0072753A" w:rsidRDefault="0072753A" w:rsidP="0072753A">
      <w:pPr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Composição (Norma 20/13 e 20A/14 da AATCC)</w:t>
      </w:r>
    </w:p>
    <w:p w:rsidR="0072753A" w:rsidRDefault="0072753A" w:rsidP="0072753A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- 55% poliéster e 45% algodão.</w:t>
      </w:r>
    </w:p>
    <w:p w:rsidR="0072753A" w:rsidRDefault="0072753A" w:rsidP="0072753A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3 p.p.</w:t>
      </w:r>
    </w:p>
    <w:p w:rsidR="0072753A" w:rsidRDefault="0072753A" w:rsidP="0072753A">
      <w:pPr>
        <w:ind w:left="567"/>
        <w:jc w:val="both"/>
        <w:rPr>
          <w:rFonts w:ascii="Arial" w:hAnsi="Arial" w:cs="Arial"/>
          <w:color w:val="FF0000"/>
          <w:highlight w:val="yellow"/>
        </w:rPr>
      </w:pPr>
    </w:p>
    <w:p w:rsidR="0072753A" w:rsidRDefault="0072753A" w:rsidP="0072753A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Gramatura (Norma NBR 10591/08) (g/m²)</w:t>
      </w:r>
    </w:p>
    <w:p w:rsidR="0072753A" w:rsidRDefault="0072753A" w:rsidP="0072753A">
      <w:pPr>
        <w:ind w:left="851" w:right="-5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- 230 g/m</w:t>
      </w:r>
      <w:r>
        <w:rPr>
          <w:rFonts w:ascii="Arial" w:hAnsi="Arial" w:cs="Arial"/>
          <w:vertAlign w:val="superscript"/>
        </w:rPr>
        <w:t>2</w:t>
      </w:r>
    </w:p>
    <w:p w:rsidR="0072753A" w:rsidRDefault="0072753A" w:rsidP="0072753A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6%.</w:t>
      </w:r>
    </w:p>
    <w:p w:rsidR="0072753A" w:rsidRDefault="0072753A" w:rsidP="0072753A">
      <w:pPr>
        <w:ind w:left="851" w:right="-50"/>
        <w:jc w:val="both"/>
        <w:rPr>
          <w:rFonts w:ascii="Arial" w:hAnsi="Arial" w:cs="Arial"/>
          <w:color w:val="FF0000"/>
        </w:rPr>
      </w:pPr>
    </w:p>
    <w:p w:rsidR="0072753A" w:rsidRDefault="0072753A" w:rsidP="0072753A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Título (Norma NBR 13216/94) (Ne)</w:t>
      </w:r>
    </w:p>
    <w:p w:rsidR="0072753A" w:rsidRDefault="0072753A" w:rsidP="0072753A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16,00</w:t>
      </w:r>
    </w:p>
    <w:p w:rsidR="0072753A" w:rsidRDefault="0072753A" w:rsidP="0072753A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20,00</w:t>
      </w:r>
    </w:p>
    <w:p w:rsidR="0072753A" w:rsidRDefault="0072753A" w:rsidP="0072753A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72753A" w:rsidRDefault="0072753A" w:rsidP="0072753A">
      <w:pPr>
        <w:ind w:left="567" w:right="-50"/>
        <w:jc w:val="both"/>
        <w:rPr>
          <w:rFonts w:ascii="Arial" w:hAnsi="Arial" w:cs="Arial"/>
          <w:color w:val="FF0000"/>
        </w:rPr>
      </w:pPr>
    </w:p>
    <w:p w:rsidR="0072753A" w:rsidRDefault="0072753A" w:rsidP="0072753A">
      <w:pPr>
        <w:ind w:left="567" w:right="-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Densidade (Norma NBR 10588/2015)</w:t>
      </w:r>
      <w:r>
        <w:rPr>
          <w:rFonts w:ascii="Arial" w:hAnsi="Arial" w:cs="Arial"/>
        </w:rPr>
        <w:tab/>
      </w:r>
    </w:p>
    <w:p w:rsidR="0072753A" w:rsidRDefault="0072753A" w:rsidP="0072753A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22,00 fios/cm</w:t>
      </w:r>
    </w:p>
    <w:p w:rsidR="0072753A" w:rsidRDefault="0072753A" w:rsidP="0072753A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42,00 fios/cm</w:t>
      </w:r>
    </w:p>
    <w:p w:rsidR="0072753A" w:rsidRDefault="0072753A" w:rsidP="0072753A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72753A" w:rsidRDefault="0072753A" w:rsidP="0072753A">
      <w:pPr>
        <w:ind w:left="567" w:right="-51"/>
        <w:jc w:val="both"/>
        <w:rPr>
          <w:rFonts w:ascii="Arial" w:hAnsi="Arial" w:cs="Arial"/>
          <w:color w:val="FF0000"/>
        </w:rPr>
      </w:pPr>
    </w:p>
    <w:p w:rsidR="0072753A" w:rsidRDefault="0072753A" w:rsidP="0072753A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Estrutura (ABNT NBR 12546/2017)</w:t>
      </w:r>
    </w:p>
    <w:p w:rsidR="0072753A" w:rsidRDefault="0072753A" w:rsidP="0072753A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Tecido sarja 3x1, com efeito Rip Stop.</w:t>
      </w:r>
    </w:p>
    <w:p w:rsidR="0072753A" w:rsidRDefault="0072753A" w:rsidP="0072753A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72753A" w:rsidRDefault="0072753A" w:rsidP="0072753A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Resistência a Tração e Alongamento (Norma NBR 11912/16)</w:t>
      </w:r>
    </w:p>
    <w:p w:rsidR="0072753A" w:rsidRDefault="0072753A" w:rsidP="0072753A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Resistência a tração (kgf)</w:t>
      </w:r>
    </w:p>
    <w:p w:rsidR="0072753A" w:rsidRDefault="0072753A" w:rsidP="0072753A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52,00</w:t>
      </w:r>
    </w:p>
    <w:p w:rsidR="0072753A" w:rsidRDefault="0072753A" w:rsidP="0072753A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115,00</w:t>
      </w:r>
    </w:p>
    <w:p w:rsidR="0072753A" w:rsidRDefault="0072753A" w:rsidP="0072753A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72753A" w:rsidRDefault="0072753A" w:rsidP="0072753A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Alongamento (%)</w:t>
      </w:r>
    </w:p>
    <w:p w:rsidR="0072753A" w:rsidRDefault="0072753A" w:rsidP="0072753A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25</w:t>
      </w:r>
    </w:p>
    <w:p w:rsidR="0072753A" w:rsidRDefault="0072753A" w:rsidP="0072753A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16</w:t>
      </w:r>
    </w:p>
    <w:p w:rsidR="0072753A" w:rsidRDefault="0072753A" w:rsidP="0072753A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72753A" w:rsidRDefault="0072753A" w:rsidP="0072753A">
      <w:pPr>
        <w:ind w:left="1418" w:right="-50" w:hanging="283"/>
        <w:jc w:val="both"/>
        <w:rPr>
          <w:rFonts w:ascii="Arial" w:hAnsi="Arial" w:cs="Arial"/>
          <w:color w:val="FF0000"/>
        </w:rPr>
      </w:pPr>
    </w:p>
    <w:p w:rsidR="0072753A" w:rsidRDefault="0072753A" w:rsidP="0072753A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Classe do corante</w:t>
      </w:r>
      <w:r>
        <w:rPr>
          <w:rFonts w:ascii="Arial" w:hAnsi="Arial" w:cs="Arial"/>
          <w:b/>
        </w:rPr>
        <w:tab/>
      </w:r>
    </w:p>
    <w:p w:rsidR="0072753A" w:rsidRDefault="0072753A" w:rsidP="0072753A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Poliéster – Disperso</w:t>
      </w:r>
    </w:p>
    <w:p w:rsidR="0072753A" w:rsidRDefault="0072753A" w:rsidP="0072753A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Algodão – À Tina</w:t>
      </w:r>
    </w:p>
    <w:p w:rsidR="0072753A" w:rsidRDefault="0072753A" w:rsidP="0072753A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72753A" w:rsidRDefault="0072753A" w:rsidP="0072753A">
      <w:pPr>
        <w:ind w:left="851" w:right="-51"/>
        <w:jc w:val="both"/>
        <w:rPr>
          <w:rFonts w:ascii="Arial" w:hAnsi="Arial" w:cs="Arial"/>
          <w:color w:val="FF0000"/>
        </w:rPr>
      </w:pPr>
    </w:p>
    <w:p w:rsidR="0072753A" w:rsidRDefault="0072753A" w:rsidP="0072753A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Solidez da Cor</w:t>
      </w:r>
    </w:p>
    <w:p w:rsidR="0072753A" w:rsidRDefault="0072753A" w:rsidP="0072753A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Ao Suor (NBR ISO 105 E04/14)</w:t>
      </w:r>
    </w:p>
    <w:p w:rsidR="0072753A" w:rsidRDefault="0072753A" w:rsidP="0072753A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Ácido – 4/5</w:t>
      </w:r>
    </w:p>
    <w:p w:rsidR="0072753A" w:rsidRDefault="0072753A" w:rsidP="0072753A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Alcalina – 4/5</w:t>
      </w:r>
    </w:p>
    <w:p w:rsidR="0072753A" w:rsidRDefault="0072753A" w:rsidP="0072753A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Tolerância: valor de referência mínimo. </w:t>
      </w:r>
    </w:p>
    <w:p w:rsidR="0072753A" w:rsidRDefault="0072753A" w:rsidP="0072753A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72753A" w:rsidRDefault="0072753A" w:rsidP="0072753A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À Luz (NBR ISO 105 B02/19) – Aparelho Xenotest Q-SUN – Modelo Xe-2 (25 horas)</w:t>
      </w:r>
    </w:p>
    <w:p w:rsidR="0072753A" w:rsidRDefault="0072753A" w:rsidP="0072753A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4</w:t>
      </w:r>
    </w:p>
    <w:p w:rsidR="0072753A" w:rsidRDefault="0072753A" w:rsidP="0072753A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72753A" w:rsidRDefault="0072753A" w:rsidP="0072753A">
      <w:pPr>
        <w:ind w:left="1134" w:right="-51"/>
        <w:jc w:val="both"/>
        <w:rPr>
          <w:rFonts w:ascii="Arial" w:hAnsi="Arial" w:cs="Arial"/>
          <w:color w:val="FF0000"/>
        </w:rPr>
      </w:pPr>
    </w:p>
    <w:p w:rsidR="0072753A" w:rsidRDefault="0072753A" w:rsidP="0072753A">
      <w:pPr>
        <w:ind w:left="1134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À fricção (NBR ISO 105 X 12/19)</w:t>
      </w:r>
    </w:p>
    <w:p w:rsidR="0072753A" w:rsidRDefault="0072753A" w:rsidP="0072753A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Seco – 4/5</w:t>
      </w:r>
    </w:p>
    <w:p w:rsidR="0072753A" w:rsidRDefault="0072753A" w:rsidP="0072753A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Úmido – 3/4</w:t>
      </w:r>
    </w:p>
    <w:p w:rsidR="0072753A" w:rsidRDefault="0072753A" w:rsidP="0072753A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72753A" w:rsidRDefault="0072753A" w:rsidP="0072753A">
      <w:pPr>
        <w:ind w:left="567" w:right="-50"/>
        <w:jc w:val="both"/>
        <w:rPr>
          <w:rFonts w:ascii="Arial" w:hAnsi="Arial" w:cs="Arial"/>
          <w:b/>
          <w:color w:val="FF0000"/>
        </w:rPr>
      </w:pPr>
    </w:p>
    <w:p w:rsidR="0072753A" w:rsidRDefault="0072753A" w:rsidP="0072753A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Pilling (Norma ISO 12945-1/2000) </w:t>
      </w:r>
    </w:p>
    <w:p w:rsidR="0072753A" w:rsidRDefault="0072753A" w:rsidP="0072753A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5</w:t>
      </w:r>
    </w:p>
    <w:p w:rsidR="0072753A" w:rsidRDefault="0072753A" w:rsidP="0072753A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72753A" w:rsidRDefault="0072753A" w:rsidP="0072753A">
      <w:pPr>
        <w:ind w:left="851" w:right="-50"/>
        <w:jc w:val="both"/>
        <w:rPr>
          <w:rFonts w:ascii="Arial" w:hAnsi="Arial" w:cs="Arial"/>
        </w:rPr>
      </w:pPr>
    </w:p>
    <w:p w:rsidR="0072753A" w:rsidRDefault="0072753A" w:rsidP="0072753A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Cálculo da Diferença de Cor (Norma 173/09 da AATCC)</w:t>
      </w:r>
    </w:p>
    <w:p w:rsidR="0072753A" w:rsidRDefault="0072753A" w:rsidP="0072753A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Iluminate D65 – 10º</w:t>
      </w:r>
    </w:p>
    <w:p w:rsidR="0072753A" w:rsidRDefault="0072753A" w:rsidP="0072753A">
      <w:pPr>
        <w:ind w:left="993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L* = 17,94</w:t>
      </w:r>
    </w:p>
    <w:p w:rsidR="0072753A" w:rsidRDefault="0072753A" w:rsidP="0072753A">
      <w:pPr>
        <w:ind w:left="993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a* =   0,33</w:t>
      </w:r>
    </w:p>
    <w:p w:rsidR="0072753A" w:rsidRDefault="0072753A" w:rsidP="0072753A">
      <w:pPr>
        <w:ind w:left="993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b* = - 5,08</w:t>
      </w:r>
    </w:p>
    <w:p w:rsidR="0072753A" w:rsidRDefault="0072753A" w:rsidP="0072753A">
      <w:p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- DE &lt; 1,50</w:t>
      </w:r>
    </w:p>
    <w:p w:rsidR="009F37AD" w:rsidRDefault="009F37AD" w:rsidP="0072753A">
      <w:pPr>
        <w:jc w:val="both"/>
        <w:rPr>
          <w:rFonts w:ascii="Arial" w:hAnsi="Arial" w:cs="Arial"/>
          <w:bCs/>
        </w:rPr>
      </w:pPr>
    </w:p>
    <w:p w:rsidR="00B8669E" w:rsidRPr="0038733A" w:rsidRDefault="00B8669E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4E1F0C" w:rsidRDefault="00374A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</w:rPr>
        <w:t>2</w:t>
      </w:r>
      <w:r w:rsidR="00554435" w:rsidRPr="00F91194">
        <w:rPr>
          <w:rFonts w:ascii="Arial" w:hAnsi="Arial" w:cs="Arial"/>
          <w:b/>
        </w:rPr>
        <w:t xml:space="preserve"> – </w:t>
      </w:r>
      <w:r w:rsidR="004E1F0C" w:rsidRPr="004E1F0C">
        <w:rPr>
          <w:rFonts w:ascii="Arial" w:hAnsi="Arial" w:cs="Arial"/>
          <w:b/>
          <w:bCs/>
          <w:sz w:val="24"/>
          <w:szCs w:val="24"/>
        </w:rPr>
        <w:t>AVIAMENTOS</w:t>
      </w:r>
    </w:p>
    <w:p w:rsidR="004E1F0C" w:rsidRPr="00793973" w:rsidRDefault="004E1F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4E1F0C" w:rsidRDefault="004E1F0C" w:rsidP="004E1F0C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793973">
        <w:rPr>
          <w:rFonts w:ascii="Arial" w:hAnsi="Arial" w:cs="Arial"/>
          <w:bCs/>
          <w:sz w:val="24"/>
          <w:szCs w:val="24"/>
        </w:rPr>
        <w:t>Linha: na cor do tecido, em poliéster, título 80, Koban ou similar;</w:t>
      </w:r>
    </w:p>
    <w:p w:rsidR="004E1F0C" w:rsidRPr="00793973" w:rsidRDefault="004E1F0C" w:rsidP="004E1F0C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D532F5">
        <w:rPr>
          <w:rFonts w:ascii="Arial" w:hAnsi="Arial" w:cs="Arial"/>
          <w:bCs/>
          <w:sz w:val="24"/>
          <w:szCs w:val="24"/>
        </w:rPr>
        <w:t>Linha</w:t>
      </w:r>
      <w:r>
        <w:rPr>
          <w:rFonts w:ascii="Arial" w:hAnsi="Arial" w:cs="Arial"/>
          <w:bCs/>
          <w:sz w:val="24"/>
          <w:szCs w:val="24"/>
        </w:rPr>
        <w:t>:</w:t>
      </w:r>
      <w:r w:rsidRPr="00793973">
        <w:rPr>
          <w:rFonts w:ascii="Arial" w:hAnsi="Arial" w:cs="Arial"/>
          <w:bCs/>
          <w:sz w:val="24"/>
          <w:szCs w:val="24"/>
        </w:rPr>
        <w:t>na cor do tecido</w:t>
      </w:r>
      <w:r>
        <w:rPr>
          <w:rFonts w:ascii="Arial" w:hAnsi="Arial" w:cs="Arial"/>
          <w:bCs/>
          <w:sz w:val="24"/>
          <w:szCs w:val="24"/>
        </w:rPr>
        <w:t>,</w:t>
      </w:r>
      <w:r w:rsidRPr="00D532F5">
        <w:rPr>
          <w:rFonts w:ascii="Arial" w:hAnsi="Arial" w:cs="Arial"/>
          <w:bCs/>
          <w:sz w:val="24"/>
          <w:szCs w:val="24"/>
        </w:rPr>
        <w:t xml:space="preserve"> 100%</w:t>
      </w:r>
      <w:r>
        <w:rPr>
          <w:rFonts w:ascii="Arial" w:hAnsi="Arial" w:cs="Arial"/>
          <w:bCs/>
          <w:sz w:val="24"/>
          <w:szCs w:val="24"/>
        </w:rPr>
        <w:t xml:space="preserve"> poliéster, texturizada (balon);</w:t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793973">
        <w:rPr>
          <w:rFonts w:ascii="Arial" w:hAnsi="Arial" w:cs="Arial"/>
          <w:bCs/>
          <w:sz w:val="24"/>
          <w:szCs w:val="24"/>
        </w:rPr>
        <w:t>Botões: em nylon, fosco, na cor do tecido, com 4 furos, tamanho 24, abaulado na parte superior externa;</w:t>
      </w:r>
    </w:p>
    <w:p w:rsidR="0064525B" w:rsidRPr="00AB2403" w:rsidRDefault="0064525B" w:rsidP="0064525B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953116">
        <w:rPr>
          <w:rFonts w:ascii="Arial" w:hAnsi="Arial" w:cs="Arial"/>
          <w:bCs/>
          <w:sz w:val="24"/>
          <w:szCs w:val="24"/>
        </w:rPr>
        <w:t xml:space="preserve">Velcro: </w:t>
      </w:r>
      <w:r>
        <w:rPr>
          <w:rFonts w:ascii="Arial" w:hAnsi="Arial" w:cs="Arial"/>
          <w:bCs/>
          <w:sz w:val="24"/>
          <w:szCs w:val="24"/>
        </w:rPr>
        <w:t>Preto</w:t>
      </w:r>
      <w:r w:rsidRPr="00953116">
        <w:rPr>
          <w:rFonts w:ascii="Arial" w:hAnsi="Arial" w:cs="Arial"/>
          <w:bCs/>
          <w:sz w:val="24"/>
          <w:szCs w:val="24"/>
        </w:rPr>
        <w:t>, com 2,0cm de largura;</w:t>
      </w:r>
    </w:p>
    <w:p w:rsidR="004E1F0C" w:rsidRPr="00793973" w:rsidRDefault="004E1F0C" w:rsidP="004E1F0C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r w:rsidRPr="00793973">
        <w:rPr>
          <w:rFonts w:ascii="Arial" w:hAnsi="Arial" w:cs="Arial"/>
          <w:bCs/>
          <w:sz w:val="24"/>
          <w:szCs w:val="24"/>
        </w:rPr>
        <w:lastRenderedPageBreak/>
        <w:t>Entretela: tecida, termocolante, 100% algodão, cor branco óptico, com aproximadamente 1</w:t>
      </w:r>
      <w:r>
        <w:rPr>
          <w:rFonts w:ascii="Arial" w:hAnsi="Arial" w:cs="Arial"/>
          <w:bCs/>
          <w:sz w:val="24"/>
          <w:szCs w:val="24"/>
        </w:rPr>
        <w:t>7</w:t>
      </w:r>
      <w:r w:rsidRPr="00793973">
        <w:rPr>
          <w:rFonts w:ascii="Arial" w:hAnsi="Arial" w:cs="Arial"/>
          <w:bCs/>
          <w:sz w:val="24"/>
          <w:szCs w:val="24"/>
        </w:rPr>
        <w:t>0g/m</w:t>
      </w:r>
      <w:r>
        <w:rPr>
          <w:rFonts w:ascii="Arial" w:hAnsi="Arial" w:cs="Arial"/>
          <w:bCs/>
          <w:sz w:val="24"/>
          <w:szCs w:val="24"/>
        </w:rPr>
        <w:t>²</w:t>
      </w:r>
      <w:r w:rsidRPr="00793973">
        <w:rPr>
          <w:rFonts w:ascii="Arial" w:hAnsi="Arial" w:cs="Arial"/>
          <w:bCs/>
          <w:sz w:val="24"/>
          <w:szCs w:val="24"/>
        </w:rPr>
        <w:t xml:space="preserve">, acabamento </w:t>
      </w:r>
      <w:r>
        <w:rPr>
          <w:rFonts w:ascii="Arial" w:hAnsi="Arial" w:cs="Arial"/>
          <w:bCs/>
          <w:sz w:val="24"/>
          <w:szCs w:val="24"/>
        </w:rPr>
        <w:t>firme.</w:t>
      </w:r>
    </w:p>
    <w:p w:rsidR="004E1F0C" w:rsidRDefault="004E1F0C" w:rsidP="00554435">
      <w:pPr>
        <w:spacing w:before="40" w:after="40"/>
        <w:jc w:val="both"/>
        <w:rPr>
          <w:rFonts w:ascii="Arial" w:hAnsi="Arial" w:cs="Arial"/>
          <w:b/>
        </w:rPr>
      </w:pPr>
    </w:p>
    <w:p w:rsidR="0072753A" w:rsidRDefault="0072753A" w:rsidP="00554435">
      <w:pPr>
        <w:spacing w:before="40" w:after="40"/>
        <w:jc w:val="both"/>
        <w:rPr>
          <w:rFonts w:ascii="Arial" w:hAnsi="Arial" w:cs="Arial"/>
          <w:b/>
        </w:rPr>
      </w:pPr>
    </w:p>
    <w:p w:rsidR="00554435" w:rsidRPr="00706DB2" w:rsidRDefault="004E1F0C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3 – </w:t>
      </w:r>
      <w:r w:rsidR="00554435"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4E1F0C" w:rsidRDefault="004E1F0C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</w:p>
    <w:p w:rsidR="004E1F0C" w:rsidRPr="00E24702" w:rsidRDefault="004E1F0C" w:rsidP="004E1F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7101A9">
        <w:rPr>
          <w:rFonts w:ascii="Arial" w:hAnsi="Arial" w:cs="Arial"/>
          <w:sz w:val="24"/>
          <w:szCs w:val="24"/>
        </w:rPr>
        <w:t>Ribana dos punhos e da cintura, dupla, sanfonada 2/1, medindo 7,5cm de altura (pronta). Do decote, dupla, sanfonada 2/1, remalhada</w:t>
      </w:r>
      <w:r>
        <w:rPr>
          <w:rFonts w:ascii="Arial" w:hAnsi="Arial" w:cs="Arial"/>
          <w:sz w:val="24"/>
          <w:szCs w:val="24"/>
        </w:rPr>
        <w:t>,</w:t>
      </w:r>
      <w:r w:rsidRPr="00E24702">
        <w:rPr>
          <w:rFonts w:ascii="Arial" w:hAnsi="Arial" w:cs="Arial"/>
          <w:sz w:val="24"/>
          <w:szCs w:val="24"/>
        </w:rPr>
        <w:t xml:space="preserve"> medindo 3,0cm de altura (pronta).</w:t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4E1F0C" w:rsidRDefault="004E1F0C" w:rsidP="004E1F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direita:</w:t>
      </w:r>
      <w:r w:rsidRPr="0038733A">
        <w:rPr>
          <w:rFonts w:ascii="Arial" w:hAnsi="Arial" w:cs="Arial"/>
          <w:sz w:val="24"/>
          <w:szCs w:val="24"/>
        </w:rPr>
        <w:t xml:space="preserve"> aplicada a uma distância de 4,0cm da costura do ombro, a bandeira do município de Itajaí, </w:t>
      </w:r>
      <w:r w:rsidRPr="007E0F27">
        <w:rPr>
          <w:rFonts w:ascii="Arial" w:hAnsi="Arial" w:cs="Arial"/>
          <w:sz w:val="24"/>
          <w:szCs w:val="24"/>
        </w:rPr>
        <w:t xml:space="preserve">tecida em tafetá plus,nas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5,6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7,5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 xml:space="preserve">+/- 4mm). Costurada </w:t>
      </w:r>
      <w:r w:rsidRPr="0038733A">
        <w:rPr>
          <w:rFonts w:ascii="Arial" w:hAnsi="Arial" w:cs="Arial"/>
          <w:sz w:val="24"/>
          <w:szCs w:val="24"/>
        </w:rPr>
        <w:t>com linha de nylon transparente.</w:t>
      </w:r>
    </w:p>
    <w:p w:rsidR="004E1F0C" w:rsidRPr="006750FB" w:rsidRDefault="004E1F0C" w:rsidP="004E1F0C">
      <w:pPr>
        <w:jc w:val="center"/>
        <w:rPr>
          <w:rFonts w:ascii="Arial" w:hAnsi="Arial" w:cs="Arial"/>
          <w:sz w:val="12"/>
          <w:szCs w:val="12"/>
        </w:rPr>
      </w:pP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Características para confecção da bandeira: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  <w:u w:val="single"/>
        </w:rPr>
      </w:pPr>
    </w:p>
    <w:p w:rsidR="004E1F0C" w:rsidRPr="0038733A" w:rsidRDefault="004E1F0C" w:rsidP="004E1F0C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6750FB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2305050" cy="185050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ir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4" cy="185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F0C" w:rsidRPr="006750FB" w:rsidRDefault="004E1F0C" w:rsidP="004E1F0C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4E1F0C" w:rsidRPr="0038733A" w:rsidRDefault="004E1F0C" w:rsidP="004E1F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esquerda:</w:t>
      </w:r>
      <w:r w:rsidRPr="0038733A">
        <w:rPr>
          <w:rFonts w:ascii="Arial" w:hAnsi="Arial" w:cs="Arial"/>
          <w:sz w:val="24"/>
          <w:szCs w:val="24"/>
        </w:rPr>
        <w:t>aplicad</w:t>
      </w:r>
      <w:r>
        <w:rPr>
          <w:rFonts w:ascii="Arial" w:hAnsi="Arial" w:cs="Arial"/>
          <w:sz w:val="24"/>
          <w:szCs w:val="24"/>
        </w:rPr>
        <w:t>o</w:t>
      </w:r>
      <w:r w:rsidRPr="0038733A">
        <w:rPr>
          <w:rFonts w:ascii="Arial" w:hAnsi="Arial" w:cs="Arial"/>
          <w:sz w:val="24"/>
          <w:szCs w:val="24"/>
        </w:rPr>
        <w:t xml:space="preserve"> a uma distância de 4,0cm da costura do ombro, o brasão da Guarda Municipal de Itajaí, </w:t>
      </w:r>
      <w:r w:rsidRPr="007E0F27">
        <w:rPr>
          <w:rFonts w:ascii="Arial" w:hAnsi="Arial" w:cs="Arial"/>
          <w:sz w:val="24"/>
          <w:szCs w:val="24"/>
        </w:rPr>
        <w:t>tecid</w:t>
      </w:r>
      <w:r>
        <w:rPr>
          <w:rFonts w:ascii="Arial" w:hAnsi="Arial" w:cs="Arial"/>
          <w:sz w:val="24"/>
          <w:szCs w:val="24"/>
        </w:rPr>
        <w:t>o</w:t>
      </w:r>
      <w:r w:rsidRPr="007E0F27">
        <w:rPr>
          <w:rFonts w:ascii="Arial" w:hAnsi="Arial" w:cs="Arial"/>
          <w:sz w:val="24"/>
          <w:szCs w:val="24"/>
        </w:rPr>
        <w:t xml:space="preserve"> em tafetá plus,nas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10,0</w:t>
      </w:r>
      <w:r w:rsidRPr="007E0F27">
        <w:rPr>
          <w:rFonts w:ascii="Arial" w:hAnsi="Arial" w:cs="Arial"/>
          <w:sz w:val="24"/>
          <w:szCs w:val="24"/>
        </w:rPr>
        <w:t xml:space="preserve">cm de altura e </w:t>
      </w:r>
      <w:r>
        <w:rPr>
          <w:rFonts w:ascii="Arial" w:hAnsi="Arial" w:cs="Arial"/>
          <w:sz w:val="24"/>
          <w:szCs w:val="24"/>
        </w:rPr>
        <w:t>8,4</w:t>
      </w:r>
      <w:r w:rsidRPr="007E0F27">
        <w:rPr>
          <w:rFonts w:ascii="Arial" w:hAnsi="Arial" w:cs="Arial"/>
          <w:sz w:val="24"/>
          <w:szCs w:val="24"/>
        </w:rPr>
        <w:t>cm de largura (</w:t>
      </w:r>
      <w:r>
        <w:rPr>
          <w:rFonts w:ascii="Arial" w:hAnsi="Arial" w:cs="Arial"/>
          <w:sz w:val="24"/>
          <w:szCs w:val="24"/>
        </w:rPr>
        <w:t xml:space="preserve">Tolerância </w:t>
      </w:r>
      <w:r w:rsidRPr="007E0F27">
        <w:rPr>
          <w:rFonts w:ascii="Arial" w:hAnsi="Arial" w:cs="Arial"/>
          <w:sz w:val="24"/>
          <w:szCs w:val="24"/>
        </w:rPr>
        <w:t>+/- 4mm). Costurad</w:t>
      </w:r>
      <w:r>
        <w:rPr>
          <w:rFonts w:ascii="Arial" w:hAnsi="Arial" w:cs="Arial"/>
          <w:sz w:val="24"/>
          <w:szCs w:val="24"/>
        </w:rPr>
        <w:t>o</w:t>
      </w:r>
      <w:r w:rsidRPr="0038733A">
        <w:rPr>
          <w:rFonts w:ascii="Arial" w:hAnsi="Arial" w:cs="Arial"/>
          <w:sz w:val="24"/>
          <w:szCs w:val="24"/>
        </w:rPr>
        <w:t>com linha na cor amarela acompanhando o contorno.</w:t>
      </w:r>
    </w:p>
    <w:p w:rsidR="004E1F0C" w:rsidRPr="006750FB" w:rsidRDefault="004E1F0C" w:rsidP="004E1F0C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 xml:space="preserve">Características para confecção </w:t>
      </w:r>
      <w:r>
        <w:rPr>
          <w:rFonts w:ascii="Arial" w:eastAsia="Times New Roman" w:hAnsi="Arial" w:cs="Arial"/>
          <w:sz w:val="24"/>
          <w:szCs w:val="24"/>
          <w:u w:val="single"/>
        </w:rPr>
        <w:t>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4E1F0C" w:rsidRPr="006750FB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4E1F0C" w:rsidRDefault="004E1F0C" w:rsidP="004E1F0C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4E1F0C" w:rsidRPr="0038733A" w:rsidRDefault="004E1F0C" w:rsidP="004E1F0C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bookmarkStart w:id="0" w:name="_GoBack"/>
      <w:bookmarkEnd w:id="0"/>
      <w:r w:rsidRPr="0038733A"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152650" cy="2524738"/>
            <wp:effectExtent l="0" t="0" r="0" b="952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RASÃO GM CAMIS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524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 w:rsidRPr="0038733A">
        <w:rPr>
          <w:rFonts w:ascii="Arial" w:hAnsi="Arial" w:cs="Arial"/>
          <w:b/>
          <w:bCs/>
          <w:sz w:val="24"/>
          <w:szCs w:val="24"/>
        </w:rPr>
        <w:t>- Ambos os distintivos das mangas deverão estar alinhados (centrados) com costura do ombro.</w:t>
      </w:r>
    </w:p>
    <w:p w:rsidR="004E1F0C" w:rsidRPr="004A1CEF" w:rsidRDefault="004E1F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4E1F0C" w:rsidRPr="00E24702" w:rsidRDefault="004E1F0C" w:rsidP="004E1F0C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24702">
        <w:rPr>
          <w:rFonts w:ascii="Arial" w:eastAsia="Calibri" w:hAnsi="Arial" w:cs="Arial"/>
          <w:b/>
          <w:sz w:val="24"/>
          <w:szCs w:val="24"/>
          <w:lang w:eastAsia="pt-BR"/>
        </w:rPr>
        <w:t>Ombros e cotovelos</w:t>
      </w:r>
      <w:r w:rsidRPr="00E24702">
        <w:rPr>
          <w:rFonts w:ascii="Arial" w:eastAsia="Calibri" w:hAnsi="Arial" w:cs="Arial"/>
          <w:sz w:val="24"/>
          <w:szCs w:val="24"/>
          <w:lang w:eastAsia="pt-BR"/>
        </w:rPr>
        <w:t xml:space="preserve"> com reforço em tecido </w:t>
      </w:r>
      <w:r>
        <w:rPr>
          <w:rFonts w:ascii="Arial" w:eastAsia="Calibri" w:hAnsi="Arial" w:cs="Arial"/>
          <w:sz w:val="24"/>
          <w:szCs w:val="24"/>
          <w:lang w:eastAsia="pt-BR"/>
        </w:rPr>
        <w:t>tipo rip Stop,</w:t>
      </w:r>
      <w:r w:rsidRPr="00E24702">
        <w:rPr>
          <w:rFonts w:ascii="Arial" w:hAnsi="Arial" w:cs="Arial"/>
          <w:sz w:val="24"/>
          <w:szCs w:val="24"/>
        </w:rPr>
        <w:t>sendo feitos da seguinte forma:</w:t>
      </w:r>
    </w:p>
    <w:p w:rsidR="004E1F0C" w:rsidRPr="00E24702" w:rsidRDefault="004E1F0C" w:rsidP="004E1F0C">
      <w:pPr>
        <w:pStyle w:val="SemEspaamento"/>
        <w:ind w:firstLine="709"/>
        <w:jc w:val="both"/>
        <w:rPr>
          <w:rFonts w:ascii="Arial" w:eastAsia="Calibri" w:hAnsi="Arial" w:cs="Arial"/>
          <w:sz w:val="24"/>
          <w:szCs w:val="24"/>
          <w:lang w:eastAsia="pt-BR"/>
        </w:rPr>
      </w:pPr>
      <w:r w:rsidRPr="004E1F0C">
        <w:rPr>
          <w:rFonts w:ascii="Arial" w:eastAsia="Calibri" w:hAnsi="Arial" w:cs="Arial"/>
          <w:sz w:val="24"/>
          <w:szCs w:val="24"/>
          <w:u w:val="single"/>
          <w:lang w:eastAsia="pt-BR"/>
        </w:rPr>
        <w:t>Ombros:</w:t>
      </w:r>
      <w:r w:rsidRPr="00E24702">
        <w:rPr>
          <w:rFonts w:ascii="Arial" w:eastAsia="Calibri" w:hAnsi="Arial" w:cs="Arial"/>
          <w:sz w:val="24"/>
          <w:szCs w:val="24"/>
          <w:lang w:eastAsia="pt-BR"/>
        </w:rPr>
        <w:t>Palas com acabamento em costuras duplas (linha da mesma cor</w:t>
      </w:r>
      <w:r>
        <w:rPr>
          <w:rFonts w:ascii="Arial" w:eastAsia="Calibri" w:hAnsi="Arial" w:cs="Arial"/>
          <w:sz w:val="24"/>
          <w:szCs w:val="24"/>
          <w:lang w:eastAsia="pt-BR"/>
        </w:rPr>
        <w:t xml:space="preserve"> do tecido). A medida de todas </w:t>
      </w:r>
      <w:r w:rsidRPr="00E24702">
        <w:rPr>
          <w:rFonts w:ascii="Arial" w:eastAsia="Calibri" w:hAnsi="Arial" w:cs="Arial"/>
          <w:sz w:val="24"/>
          <w:szCs w:val="24"/>
          <w:lang w:eastAsia="pt-BR"/>
        </w:rPr>
        <w:t>as palas serão 29,0cm junto à manga e 32,0cm próximo a ribana do decote (sendo 17,0cm nas costas e 15,0cm na frente), a largura das palas deverá obedecer à grade de medidas; as palas são inteiras, sem emendas na costura do ombro e deve ficar na mesma altura (frente e costas).</w:t>
      </w:r>
    </w:p>
    <w:p w:rsidR="004E1F0C" w:rsidRDefault="004E1F0C" w:rsidP="004E1F0C">
      <w:pPr>
        <w:pStyle w:val="SemEspaamento"/>
        <w:ind w:firstLine="709"/>
        <w:jc w:val="both"/>
        <w:rPr>
          <w:rFonts w:ascii="Arial" w:eastAsia="Calibri" w:hAnsi="Arial" w:cs="Arial"/>
          <w:sz w:val="24"/>
          <w:szCs w:val="24"/>
          <w:lang w:eastAsia="pt-BR"/>
        </w:rPr>
      </w:pPr>
      <w:r w:rsidRPr="004E1F0C">
        <w:rPr>
          <w:rFonts w:ascii="Arial" w:eastAsia="Calibri" w:hAnsi="Arial" w:cs="Arial"/>
          <w:sz w:val="24"/>
          <w:szCs w:val="24"/>
          <w:u w:val="single"/>
          <w:lang w:eastAsia="pt-BR"/>
        </w:rPr>
        <w:t>Cotovelos:</w:t>
      </w:r>
      <w:r w:rsidRPr="00E24702">
        <w:rPr>
          <w:rFonts w:ascii="Arial" w:eastAsia="Calibri" w:hAnsi="Arial" w:cs="Arial"/>
          <w:sz w:val="24"/>
          <w:szCs w:val="24"/>
          <w:lang w:eastAsia="pt-BR"/>
        </w:rPr>
        <w:t xml:space="preserve"> os reforços de forma elíptica com eixo maior (na vertical) medindo 20,0cm e eixo menor com 14,0cm; com acabamento em overlock (linha da mesma cor do tecido) e costuras duplas em todo o contorno.</w:t>
      </w:r>
    </w:p>
    <w:p w:rsidR="0064525B" w:rsidRPr="00E24702" w:rsidRDefault="0064525B" w:rsidP="004E1F0C">
      <w:pPr>
        <w:pStyle w:val="SemEspaamen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64525B" w:rsidRDefault="0064525B" w:rsidP="0064525B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222E98">
        <w:rPr>
          <w:rFonts w:ascii="Arial" w:hAnsi="Arial" w:cs="Arial"/>
          <w:kern w:val="32"/>
          <w:sz w:val="24"/>
          <w:szCs w:val="24"/>
        </w:rPr>
        <w:t xml:space="preserve">Aplicado na altura do peito direito, fixado através de costura um velcro fêmea (macio) na cor </w:t>
      </w:r>
      <w:r>
        <w:rPr>
          <w:rFonts w:ascii="Arial" w:hAnsi="Arial" w:cs="Arial"/>
          <w:kern w:val="32"/>
          <w:sz w:val="24"/>
          <w:szCs w:val="24"/>
        </w:rPr>
        <w:t>preta</w:t>
      </w:r>
      <w:r w:rsidRPr="00222E98">
        <w:rPr>
          <w:rFonts w:ascii="Arial" w:hAnsi="Arial" w:cs="Arial"/>
          <w:kern w:val="32"/>
          <w:sz w:val="24"/>
          <w:szCs w:val="24"/>
        </w:rPr>
        <w:t>, medindo 2,0cm de largura por 12,0cm de comprimento, destinado para aplicação da biriba.</w:t>
      </w:r>
    </w:p>
    <w:p w:rsidR="004E1F0C" w:rsidRPr="00E24702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4E1F0C" w:rsidRDefault="004E1F0C" w:rsidP="004E1F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4A1CEF">
        <w:rPr>
          <w:rFonts w:ascii="Arial" w:hAnsi="Arial" w:cs="Arial"/>
          <w:b/>
          <w:sz w:val="24"/>
          <w:szCs w:val="24"/>
        </w:rPr>
        <w:t xml:space="preserve">Platina: </w:t>
      </w:r>
      <w:r w:rsidRPr="004A1CEF">
        <w:rPr>
          <w:rFonts w:ascii="Arial" w:hAnsi="Arial" w:cs="Arial"/>
          <w:sz w:val="24"/>
          <w:szCs w:val="24"/>
        </w:rPr>
        <w:t xml:space="preserve">de ombro, uma de cada lado, </w:t>
      </w:r>
      <w:r w:rsidRPr="00E24702">
        <w:rPr>
          <w:rFonts w:ascii="Arial" w:eastAsia="Calibri" w:hAnsi="Arial" w:cs="Arial"/>
          <w:sz w:val="24"/>
          <w:szCs w:val="24"/>
          <w:lang w:eastAsia="pt-BR"/>
        </w:rPr>
        <w:t xml:space="preserve">em tecido </w:t>
      </w:r>
      <w:r>
        <w:rPr>
          <w:rFonts w:ascii="Arial" w:eastAsia="Calibri" w:hAnsi="Arial" w:cs="Arial"/>
          <w:sz w:val="24"/>
          <w:szCs w:val="24"/>
          <w:lang w:eastAsia="pt-BR"/>
        </w:rPr>
        <w:t>tipo rip Stop,</w:t>
      </w:r>
      <w:r>
        <w:rPr>
          <w:rFonts w:ascii="Arial" w:hAnsi="Arial" w:cs="Arial"/>
          <w:sz w:val="24"/>
          <w:szCs w:val="24"/>
        </w:rPr>
        <w:t>medindo</w:t>
      </w:r>
      <w:r w:rsidRPr="004A1CEF">
        <w:rPr>
          <w:rFonts w:ascii="Arial" w:hAnsi="Arial" w:cs="Arial"/>
          <w:sz w:val="24"/>
          <w:szCs w:val="24"/>
        </w:rPr>
        <w:t xml:space="preserve"> 14,0cm de comprimento no centro, 11,5cm nas laterais, terminando em forma de seta, com 6,0cm de largura no ombro junto a manga e 5,0cm de largura nos vértices laterais da seta. </w:t>
      </w:r>
      <w:r>
        <w:rPr>
          <w:rFonts w:ascii="Arial" w:hAnsi="Arial" w:cs="Arial"/>
          <w:sz w:val="24"/>
          <w:szCs w:val="24"/>
        </w:rPr>
        <w:t>Com aplicação interna de entretela 100% algodão</w:t>
      </w:r>
      <w:r w:rsidRPr="004A1CEF">
        <w:rPr>
          <w:rFonts w:ascii="Arial" w:hAnsi="Arial" w:cs="Arial"/>
          <w:sz w:val="24"/>
          <w:szCs w:val="24"/>
        </w:rPr>
        <w:t>, pesponto simples de 0,5cm em todo contorno, base embutida entre a costura de junção de ombro com a manga e extremidade da seta abotoada próximo a gola sobre a costura de junção do ombro.</w:t>
      </w:r>
    </w:p>
    <w:p w:rsidR="004E1F0C" w:rsidRPr="00E24702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4E1F0C" w:rsidRPr="00E24702" w:rsidRDefault="004E1F0C" w:rsidP="004E1F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4A1CEF">
        <w:rPr>
          <w:rFonts w:ascii="Arial" w:hAnsi="Arial" w:cs="Arial"/>
          <w:b/>
          <w:sz w:val="24"/>
          <w:szCs w:val="24"/>
        </w:rPr>
        <w:t>Etiqueta</w:t>
      </w:r>
      <w:r w:rsidRPr="004A1CEF">
        <w:rPr>
          <w:rFonts w:ascii="Arial" w:hAnsi="Arial" w:cs="Arial"/>
          <w:sz w:val="24"/>
          <w:szCs w:val="24"/>
        </w:rPr>
        <w:t>: indicando o tamanho do manequim, a empresa fornecedora da confecção</w:t>
      </w:r>
      <w:r>
        <w:rPr>
          <w:rFonts w:ascii="Arial" w:hAnsi="Arial" w:cs="Arial"/>
          <w:sz w:val="24"/>
          <w:szCs w:val="24"/>
        </w:rPr>
        <w:t xml:space="preserve"> e do fabricante do tecido, </w:t>
      </w:r>
      <w:r w:rsidRPr="00E24702">
        <w:rPr>
          <w:rFonts w:ascii="Arial" w:hAnsi="Arial" w:cs="Arial"/>
          <w:sz w:val="24"/>
          <w:szCs w:val="24"/>
        </w:rPr>
        <w:t xml:space="preserve">costurada </w:t>
      </w:r>
      <w:r w:rsidR="001C30E8">
        <w:rPr>
          <w:rFonts w:ascii="Arial" w:hAnsi="Arial" w:cs="Arial"/>
          <w:sz w:val="24"/>
          <w:szCs w:val="24"/>
        </w:rPr>
        <w:t xml:space="preserve">na lateral </w:t>
      </w:r>
      <w:r w:rsidRPr="00E24702">
        <w:rPr>
          <w:rFonts w:ascii="Arial" w:hAnsi="Arial" w:cs="Arial"/>
          <w:sz w:val="24"/>
          <w:szCs w:val="24"/>
        </w:rPr>
        <w:t>na parte interna, no lado direito, logo acima da barra, informando ainda a composição e modo de lavar.</w:t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4E1F0C" w:rsidRPr="00944154" w:rsidRDefault="004E1F0C" w:rsidP="004E1F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AD0997">
        <w:rPr>
          <w:rFonts w:ascii="Arial" w:hAnsi="Arial" w:cs="Arial"/>
          <w:b/>
          <w:sz w:val="24"/>
          <w:szCs w:val="24"/>
        </w:rPr>
        <w:t>Costuras:</w:t>
      </w:r>
      <w:r w:rsidRPr="00944154">
        <w:rPr>
          <w:rFonts w:ascii="Arial" w:hAnsi="Arial" w:cs="Arial"/>
          <w:sz w:val="24"/>
          <w:szCs w:val="24"/>
        </w:rPr>
        <w:t xml:space="preserve">Todas as costuras </w:t>
      </w:r>
      <w:r>
        <w:rPr>
          <w:rFonts w:ascii="Arial" w:hAnsi="Arial" w:cs="Arial"/>
          <w:sz w:val="24"/>
          <w:szCs w:val="24"/>
        </w:rPr>
        <w:t xml:space="preserve">de junção </w:t>
      </w:r>
      <w:r w:rsidRPr="00944154">
        <w:rPr>
          <w:rFonts w:ascii="Arial" w:hAnsi="Arial" w:cs="Arial"/>
          <w:sz w:val="24"/>
          <w:szCs w:val="24"/>
        </w:rPr>
        <w:t>devem ser em máquina overlock (4 fios), para evitar desfiamento e ou esgarçamento nas costuras (exceto o decote).</w:t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C36F84">
        <w:rPr>
          <w:rFonts w:ascii="Arial" w:hAnsi="Arial" w:cs="Arial"/>
          <w:sz w:val="24"/>
          <w:szCs w:val="24"/>
        </w:rPr>
        <w:lastRenderedPageBreak/>
        <w:t xml:space="preserve">3,5 a 4 pontos </w:t>
      </w:r>
      <w:r>
        <w:rPr>
          <w:rFonts w:ascii="Arial" w:hAnsi="Arial" w:cs="Arial"/>
          <w:sz w:val="24"/>
          <w:szCs w:val="24"/>
        </w:rPr>
        <w:t xml:space="preserve">por </w:t>
      </w:r>
      <w:r w:rsidRPr="00C36F84">
        <w:rPr>
          <w:rFonts w:ascii="Arial" w:hAnsi="Arial" w:cs="Arial"/>
          <w:sz w:val="24"/>
          <w:szCs w:val="24"/>
        </w:rPr>
        <w:t>cm.</w:t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C36F84">
        <w:rPr>
          <w:rFonts w:ascii="Arial" w:hAnsi="Arial" w:cs="Arial"/>
          <w:sz w:val="24"/>
          <w:szCs w:val="24"/>
        </w:rPr>
        <w:t>Caseados: as casas para os botões terão acabamento de modo a impedir desfiamento, rupturas ou esgarçamento.</w:t>
      </w:r>
    </w:p>
    <w:p w:rsidR="004E1F0C" w:rsidRDefault="004E1F0C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t>4 – ILUSTRAÇÃO DO MODELO</w:t>
      </w:r>
    </w:p>
    <w:p w:rsidR="004E1F0C" w:rsidRPr="00F30277" w:rsidRDefault="004E1F0C" w:rsidP="004E1F0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FRENTE                                                        COSTAS</w:t>
      </w:r>
    </w:p>
    <w:p w:rsidR="004E1F0C" w:rsidRPr="003E69A4" w:rsidRDefault="004E1F0C" w:rsidP="004E1F0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4E1F0C" w:rsidRDefault="004E1F0C" w:rsidP="004E1F0C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6019245" cy="2674987"/>
            <wp:effectExtent l="0" t="0" r="63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245" cy="2674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F0C" w:rsidRDefault="004E1F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B56CAB" w:rsidRDefault="00B56CAB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B56CAB" w:rsidRDefault="00B56CAB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4E1F0C" w:rsidRPr="003E69A4" w:rsidRDefault="004E1F0C" w:rsidP="004E1F0C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4E1F0C" w:rsidRPr="00D62EBB" w:rsidRDefault="004E1F0C" w:rsidP="004E1F0C">
      <w:pPr>
        <w:tabs>
          <w:tab w:val="left" w:pos="1035"/>
        </w:tabs>
      </w:pPr>
    </w:p>
    <w:tbl>
      <w:tblPr>
        <w:tblW w:w="10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81"/>
        <w:gridCol w:w="1685"/>
        <w:gridCol w:w="826"/>
        <w:gridCol w:w="811"/>
        <w:gridCol w:w="824"/>
        <w:gridCol w:w="798"/>
        <w:gridCol w:w="797"/>
        <w:gridCol w:w="796"/>
      </w:tblGrid>
      <w:tr w:rsidR="0064525B" w:rsidRPr="006273B5" w:rsidTr="0064525B">
        <w:trPr>
          <w:cantSplit/>
          <w:jc w:val="center"/>
        </w:trPr>
        <w:tc>
          <w:tcPr>
            <w:tcW w:w="3681" w:type="dxa"/>
            <w:vMerge w:val="restart"/>
          </w:tcPr>
          <w:p w:rsidR="0064525B" w:rsidRPr="00E12796" w:rsidRDefault="0064525B" w:rsidP="00E16C7E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4525B" w:rsidRPr="00E12796" w:rsidRDefault="0064525B" w:rsidP="00E16C7E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E12796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685" w:type="dxa"/>
          </w:tcPr>
          <w:p w:rsidR="0064525B" w:rsidRPr="00E12796" w:rsidRDefault="0064525B" w:rsidP="00E16C7E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E12796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826" w:type="dxa"/>
            <w:vMerge w:val="restart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811" w:type="dxa"/>
            <w:vMerge w:val="restart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824" w:type="dxa"/>
            <w:vMerge w:val="restart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98" w:type="dxa"/>
            <w:vMerge w:val="restart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97" w:type="dxa"/>
            <w:vMerge w:val="restart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96" w:type="dxa"/>
            <w:vMerge w:val="restart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</w:tr>
      <w:tr w:rsidR="0064525B" w:rsidRPr="006273B5" w:rsidTr="0064525B">
        <w:trPr>
          <w:cantSplit/>
          <w:jc w:val="center"/>
        </w:trPr>
        <w:tc>
          <w:tcPr>
            <w:tcW w:w="3681" w:type="dxa"/>
            <w:vMerge/>
            <w:tcBorders>
              <w:bottom w:val="single" w:sz="4" w:space="0" w:color="auto"/>
            </w:tcBorders>
          </w:tcPr>
          <w:p w:rsidR="0064525B" w:rsidRPr="00E12796" w:rsidRDefault="0064525B" w:rsidP="00E16C7E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85" w:type="dxa"/>
          </w:tcPr>
          <w:p w:rsidR="0064525B" w:rsidRPr="00E12796" w:rsidRDefault="0064525B" w:rsidP="00E16C7E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E12796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826" w:type="dxa"/>
            <w:vMerge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1" w:type="dxa"/>
            <w:vMerge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dxa"/>
            <w:vMerge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8" w:type="dxa"/>
            <w:vMerge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7" w:type="dxa"/>
            <w:vMerge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6" w:type="dxa"/>
            <w:vMerge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4525B" w:rsidRPr="006273B5" w:rsidTr="0064525B">
        <w:trPr>
          <w:jc w:val="center"/>
        </w:trPr>
        <w:tc>
          <w:tcPr>
            <w:tcW w:w="3681" w:type="dxa"/>
            <w:tcBorders>
              <w:top w:val="single" w:sz="4" w:space="0" w:color="auto"/>
            </w:tcBorders>
          </w:tcPr>
          <w:p w:rsidR="0064525B" w:rsidRPr="006273B5" w:rsidRDefault="0064525B" w:rsidP="00E16C7E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64525B">
              <w:rPr>
                <w:rFonts w:ascii="Arial" w:hAnsi="Arial" w:cs="Arial"/>
                <w:b/>
                <w:sz w:val="24"/>
                <w:szCs w:val="24"/>
              </w:rPr>
              <w:t>(A)</w:t>
            </w:r>
            <w:r w:rsidRPr="006273B5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685" w:type="dxa"/>
          </w:tcPr>
          <w:p w:rsidR="0064525B" w:rsidRPr="00E12796" w:rsidRDefault="0064525B" w:rsidP="00E16C7E">
            <w:pPr>
              <w:pStyle w:val="SemEspaamento"/>
              <w:rPr>
                <w:rFonts w:ascii="Arial" w:hAnsi="Arial" w:cs="Arial"/>
                <w:b/>
                <w:szCs w:val="24"/>
              </w:rPr>
            </w:pPr>
            <w:r w:rsidRPr="00E12796">
              <w:rPr>
                <w:rFonts w:ascii="Arial" w:hAnsi="Arial" w:cs="Arial"/>
                <w:b/>
                <w:szCs w:val="24"/>
              </w:rPr>
              <w:t>De -1 a +2</w:t>
            </w:r>
          </w:p>
        </w:tc>
        <w:tc>
          <w:tcPr>
            <w:tcW w:w="826" w:type="dxa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811" w:type="dxa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824" w:type="dxa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798" w:type="dxa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797" w:type="dxa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796" w:type="dxa"/>
            <w:vAlign w:val="center"/>
          </w:tcPr>
          <w:p w:rsidR="0064525B" w:rsidRPr="006273B5" w:rsidRDefault="0064525B" w:rsidP="00E16C7E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</w:tr>
      <w:tr w:rsidR="0064525B" w:rsidRPr="006273B5" w:rsidTr="0064525B">
        <w:trPr>
          <w:jc w:val="center"/>
        </w:trPr>
        <w:tc>
          <w:tcPr>
            <w:tcW w:w="3681" w:type="dxa"/>
            <w:tcBorders>
              <w:top w:val="single" w:sz="4" w:space="0" w:color="auto"/>
            </w:tcBorders>
          </w:tcPr>
          <w:p w:rsidR="0064525B" w:rsidRPr="006273B5" w:rsidRDefault="0064525B" w:rsidP="0064525B">
            <w:pPr>
              <w:pStyle w:val="SemEspaamento"/>
              <w:ind w:left="-41" w:firstLine="41"/>
              <w:rPr>
                <w:rFonts w:ascii="Arial" w:hAnsi="Arial" w:cs="Arial"/>
                <w:sz w:val="24"/>
                <w:szCs w:val="24"/>
              </w:rPr>
            </w:pPr>
            <w:r w:rsidRPr="0064525B">
              <w:rPr>
                <w:rFonts w:ascii="Arial" w:hAnsi="Arial" w:cs="Arial"/>
                <w:b/>
                <w:sz w:val="24"/>
                <w:szCs w:val="24"/>
              </w:rPr>
              <w:t>(B)</w:t>
            </w:r>
            <w:r w:rsidRPr="008032E9">
              <w:rPr>
                <w:rFonts w:ascii="Arial" w:hAnsi="Arial" w:cs="Arial"/>
                <w:sz w:val="24"/>
                <w:szCs w:val="24"/>
              </w:rPr>
              <w:t xml:space="preserve">Comprimento total </w:t>
            </w:r>
            <w:r>
              <w:rPr>
                <w:rFonts w:ascii="Arial" w:hAnsi="Arial" w:cs="Arial"/>
                <w:sz w:val="24"/>
                <w:szCs w:val="24"/>
              </w:rPr>
              <w:t>com barra</w:t>
            </w:r>
          </w:p>
        </w:tc>
        <w:tc>
          <w:tcPr>
            <w:tcW w:w="1685" w:type="dxa"/>
          </w:tcPr>
          <w:p w:rsidR="0064525B" w:rsidRPr="00E12796" w:rsidRDefault="0064525B" w:rsidP="0064525B">
            <w:pPr>
              <w:pStyle w:val="SemEspaamento"/>
              <w:rPr>
                <w:rFonts w:ascii="Arial" w:hAnsi="Arial" w:cs="Arial"/>
                <w:b/>
                <w:szCs w:val="24"/>
              </w:rPr>
            </w:pPr>
            <w:r w:rsidRPr="00E12796">
              <w:rPr>
                <w:rFonts w:ascii="Arial" w:hAnsi="Arial" w:cs="Arial"/>
                <w:b/>
                <w:szCs w:val="24"/>
              </w:rPr>
              <w:t>De -1 a +2</w:t>
            </w:r>
          </w:p>
        </w:tc>
        <w:tc>
          <w:tcPr>
            <w:tcW w:w="82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811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824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798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</w:t>
            </w:r>
          </w:p>
        </w:tc>
        <w:tc>
          <w:tcPr>
            <w:tcW w:w="797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79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</w:t>
            </w:r>
          </w:p>
        </w:tc>
      </w:tr>
      <w:tr w:rsidR="0064525B" w:rsidRPr="006273B5" w:rsidTr="0064525B">
        <w:trPr>
          <w:jc w:val="center"/>
        </w:trPr>
        <w:tc>
          <w:tcPr>
            <w:tcW w:w="3681" w:type="dxa"/>
          </w:tcPr>
          <w:p w:rsidR="0064525B" w:rsidRPr="006273B5" w:rsidRDefault="0064525B" w:rsidP="0064525B">
            <w:pPr>
              <w:pStyle w:val="SemEspaamen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525B">
              <w:rPr>
                <w:rFonts w:ascii="Arial" w:hAnsi="Arial" w:cs="Arial"/>
                <w:b/>
                <w:color w:val="000000"/>
                <w:sz w:val="24"/>
                <w:szCs w:val="24"/>
              </w:rPr>
              <w:t>(C)</w:t>
            </w:r>
            <w:r w:rsidRPr="006273B5">
              <w:rPr>
                <w:rFonts w:ascii="Arial" w:hAnsi="Arial" w:cs="Arial"/>
                <w:color w:val="000000"/>
                <w:sz w:val="24"/>
                <w:szCs w:val="24"/>
              </w:rPr>
              <w:t xml:space="preserve">Manga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longacom punho</w:t>
            </w:r>
          </w:p>
        </w:tc>
        <w:tc>
          <w:tcPr>
            <w:tcW w:w="1685" w:type="dxa"/>
          </w:tcPr>
          <w:p w:rsidR="0064525B" w:rsidRPr="00E12796" w:rsidRDefault="0064525B" w:rsidP="0064525B">
            <w:pPr>
              <w:pStyle w:val="SemEspaamento"/>
              <w:rPr>
                <w:rFonts w:ascii="Arial" w:hAnsi="Arial" w:cs="Arial"/>
                <w:b/>
                <w:color w:val="000000"/>
                <w:szCs w:val="24"/>
              </w:rPr>
            </w:pPr>
            <w:r w:rsidRPr="00E12796">
              <w:rPr>
                <w:rFonts w:ascii="Arial" w:hAnsi="Arial" w:cs="Arial"/>
                <w:b/>
                <w:szCs w:val="24"/>
              </w:rPr>
              <w:t>De -1 a +1</w:t>
            </w:r>
          </w:p>
        </w:tc>
        <w:tc>
          <w:tcPr>
            <w:tcW w:w="82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11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24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98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97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9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66</w:t>
            </w:r>
          </w:p>
        </w:tc>
      </w:tr>
      <w:tr w:rsidR="0064525B" w:rsidRPr="006273B5" w:rsidTr="0064525B">
        <w:trPr>
          <w:jc w:val="center"/>
        </w:trPr>
        <w:tc>
          <w:tcPr>
            <w:tcW w:w="3681" w:type="dxa"/>
          </w:tcPr>
          <w:p w:rsidR="0064525B" w:rsidRPr="006273B5" w:rsidRDefault="0064525B" w:rsidP="0064525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Ribana </w:t>
            </w:r>
          </w:p>
        </w:tc>
        <w:tc>
          <w:tcPr>
            <w:tcW w:w="1685" w:type="dxa"/>
          </w:tcPr>
          <w:p w:rsidR="0064525B" w:rsidRPr="00E12796" w:rsidRDefault="0064525B" w:rsidP="0064525B">
            <w:pPr>
              <w:pStyle w:val="SemEspaamento"/>
              <w:rPr>
                <w:rFonts w:ascii="Arial" w:hAnsi="Arial" w:cs="Arial"/>
                <w:b/>
                <w:szCs w:val="24"/>
              </w:rPr>
            </w:pPr>
            <w:r w:rsidRPr="00E12796">
              <w:rPr>
                <w:rFonts w:ascii="Arial" w:hAnsi="Arial" w:cs="Arial"/>
                <w:b/>
                <w:szCs w:val="24"/>
              </w:rPr>
              <w:t>De -0,5 a + 0,5</w:t>
            </w:r>
          </w:p>
        </w:tc>
        <w:tc>
          <w:tcPr>
            <w:tcW w:w="82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811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824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798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797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79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7,5</w:t>
            </w:r>
          </w:p>
        </w:tc>
      </w:tr>
      <w:tr w:rsidR="0064525B" w:rsidRPr="006273B5" w:rsidTr="0064525B">
        <w:trPr>
          <w:jc w:val="center"/>
        </w:trPr>
        <w:tc>
          <w:tcPr>
            <w:tcW w:w="3681" w:type="dxa"/>
          </w:tcPr>
          <w:p w:rsidR="0064525B" w:rsidRPr="006273B5" w:rsidRDefault="0064525B" w:rsidP="0064525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Largura pala</w:t>
            </w:r>
          </w:p>
        </w:tc>
        <w:tc>
          <w:tcPr>
            <w:tcW w:w="1685" w:type="dxa"/>
          </w:tcPr>
          <w:p w:rsidR="0064525B" w:rsidRPr="00E12796" w:rsidRDefault="0064525B" w:rsidP="0064525B">
            <w:pPr>
              <w:pStyle w:val="SemEspaamento"/>
              <w:rPr>
                <w:rFonts w:ascii="Arial" w:hAnsi="Arial" w:cs="Arial"/>
                <w:b/>
                <w:szCs w:val="24"/>
              </w:rPr>
            </w:pPr>
            <w:r w:rsidRPr="00E12796">
              <w:rPr>
                <w:rFonts w:ascii="Arial" w:hAnsi="Arial" w:cs="Arial"/>
                <w:b/>
                <w:szCs w:val="24"/>
              </w:rPr>
              <w:t>De -0,5 a + 0,5</w:t>
            </w:r>
          </w:p>
        </w:tc>
        <w:tc>
          <w:tcPr>
            <w:tcW w:w="82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811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824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798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797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9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64525B" w:rsidRPr="006273B5" w:rsidTr="0064525B">
        <w:trPr>
          <w:jc w:val="center"/>
        </w:trPr>
        <w:tc>
          <w:tcPr>
            <w:tcW w:w="3681" w:type="dxa"/>
          </w:tcPr>
          <w:p w:rsidR="0064525B" w:rsidRPr="006273B5" w:rsidRDefault="0064525B" w:rsidP="0064525B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6273B5">
              <w:rPr>
                <w:rFonts w:ascii="Arial" w:hAnsi="Arial" w:cs="Arial"/>
                <w:sz w:val="24"/>
                <w:szCs w:val="24"/>
              </w:rPr>
              <w:t>Co</w:t>
            </w:r>
            <w:r>
              <w:rPr>
                <w:rFonts w:ascii="Arial" w:hAnsi="Arial" w:cs="Arial"/>
                <w:sz w:val="24"/>
                <w:szCs w:val="24"/>
              </w:rPr>
              <w:t>toveleira</w:t>
            </w:r>
          </w:p>
        </w:tc>
        <w:tc>
          <w:tcPr>
            <w:tcW w:w="1685" w:type="dxa"/>
          </w:tcPr>
          <w:p w:rsidR="0064525B" w:rsidRPr="00E12796" w:rsidRDefault="0064525B" w:rsidP="0064525B">
            <w:pPr>
              <w:pStyle w:val="SemEspaamento"/>
              <w:rPr>
                <w:rFonts w:ascii="Arial" w:hAnsi="Arial" w:cs="Arial"/>
                <w:b/>
                <w:szCs w:val="24"/>
              </w:rPr>
            </w:pPr>
            <w:r w:rsidRPr="00E12796">
              <w:rPr>
                <w:rFonts w:ascii="Arial" w:hAnsi="Arial" w:cs="Arial"/>
                <w:b/>
                <w:szCs w:val="24"/>
              </w:rPr>
              <w:t>De -0,5 a + 0,5</w:t>
            </w:r>
          </w:p>
        </w:tc>
        <w:tc>
          <w:tcPr>
            <w:tcW w:w="82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14x20</w:t>
            </w:r>
          </w:p>
        </w:tc>
        <w:tc>
          <w:tcPr>
            <w:tcW w:w="811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14x20</w:t>
            </w:r>
          </w:p>
        </w:tc>
        <w:tc>
          <w:tcPr>
            <w:tcW w:w="824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14x20</w:t>
            </w:r>
          </w:p>
        </w:tc>
        <w:tc>
          <w:tcPr>
            <w:tcW w:w="798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14x20</w:t>
            </w:r>
          </w:p>
        </w:tc>
        <w:tc>
          <w:tcPr>
            <w:tcW w:w="797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14x20</w:t>
            </w:r>
          </w:p>
        </w:tc>
        <w:tc>
          <w:tcPr>
            <w:tcW w:w="796" w:type="dxa"/>
            <w:vAlign w:val="center"/>
          </w:tcPr>
          <w:p w:rsidR="0064525B" w:rsidRPr="006273B5" w:rsidRDefault="0064525B" w:rsidP="0064525B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14x20</w:t>
            </w:r>
          </w:p>
        </w:tc>
      </w:tr>
    </w:tbl>
    <w:p w:rsidR="00F30277" w:rsidRPr="00F30277" w:rsidRDefault="00F30277" w:rsidP="004E1F0C">
      <w:pPr>
        <w:pStyle w:val="SemEspaamento"/>
        <w:jc w:val="both"/>
        <w:rPr>
          <w:rFonts w:ascii="Arial" w:hAnsi="Arial" w:cs="Arial"/>
          <w:noProof/>
          <w:sz w:val="12"/>
          <w:szCs w:val="12"/>
          <w:lang w:eastAsia="pt-BR"/>
        </w:rPr>
      </w:pPr>
    </w:p>
    <w:p w:rsidR="004E1F0C" w:rsidRPr="0038733A" w:rsidRDefault="00B56CAB" w:rsidP="00B56CAB">
      <w:pPr>
        <w:pStyle w:val="SemEspaamento"/>
        <w:ind w:left="-1134" w:right="-113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6391781" cy="3200400"/>
            <wp:effectExtent l="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ulôver Medida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2937" cy="3200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0E8" w:rsidRDefault="001C30E8" w:rsidP="004E1F0C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1C30E8" w:rsidRDefault="001C30E8" w:rsidP="004E1F0C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4E1F0C" w:rsidRPr="00E96582" w:rsidRDefault="004E1F0C" w:rsidP="004E1F0C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t>6 – ENTREGA</w:t>
      </w:r>
    </w:p>
    <w:p w:rsidR="004E1F0C" w:rsidRPr="0038733A" w:rsidRDefault="004E1F0C" w:rsidP="004E1F0C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1145AE" w:rsidRPr="0038733A" w:rsidRDefault="001145AE" w:rsidP="004E1F0C">
      <w:pPr>
        <w:pStyle w:val="SemEspaamento"/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693" w:rsidRDefault="00CF6693" w:rsidP="007F4736">
      <w:r>
        <w:separator/>
      </w:r>
    </w:p>
  </w:endnote>
  <w:endnote w:type="continuationSeparator" w:id="1">
    <w:p w:rsidR="00CF6693" w:rsidRDefault="00CF6693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693" w:rsidRDefault="00CF6693" w:rsidP="007F4736">
      <w:r>
        <w:separator/>
      </w:r>
    </w:p>
  </w:footnote>
  <w:footnote w:type="continuationSeparator" w:id="1">
    <w:p w:rsidR="00CF6693" w:rsidRDefault="00CF6693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3F7"/>
    <w:rsid w:val="000056D5"/>
    <w:rsid w:val="000078E4"/>
    <w:rsid w:val="00013533"/>
    <w:rsid w:val="00030950"/>
    <w:rsid w:val="00031895"/>
    <w:rsid w:val="00034E48"/>
    <w:rsid w:val="000353D0"/>
    <w:rsid w:val="000378A2"/>
    <w:rsid w:val="0004103A"/>
    <w:rsid w:val="00042031"/>
    <w:rsid w:val="00042BED"/>
    <w:rsid w:val="00044263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C30E8"/>
    <w:rsid w:val="001C78FB"/>
    <w:rsid w:val="001D493E"/>
    <w:rsid w:val="001E02B8"/>
    <w:rsid w:val="001E02D8"/>
    <w:rsid w:val="001E47AB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25F6"/>
    <w:rsid w:val="002C7B1D"/>
    <w:rsid w:val="002D4EDD"/>
    <w:rsid w:val="002E3CB6"/>
    <w:rsid w:val="002F088F"/>
    <w:rsid w:val="002F1AB9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74A0C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35471"/>
    <w:rsid w:val="00445CE0"/>
    <w:rsid w:val="0044627C"/>
    <w:rsid w:val="004464B3"/>
    <w:rsid w:val="00450671"/>
    <w:rsid w:val="00450E5A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D3FD0"/>
    <w:rsid w:val="004E182F"/>
    <w:rsid w:val="004E1F0C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525B"/>
    <w:rsid w:val="00646115"/>
    <w:rsid w:val="006665E4"/>
    <w:rsid w:val="00673CF5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1654"/>
    <w:rsid w:val="00724728"/>
    <w:rsid w:val="0072701F"/>
    <w:rsid w:val="0072753A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095B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D026C"/>
    <w:rsid w:val="009D522B"/>
    <w:rsid w:val="009D5261"/>
    <w:rsid w:val="009D68D7"/>
    <w:rsid w:val="009F27AA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6CAB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95BE9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E50AF"/>
    <w:rsid w:val="00CF163A"/>
    <w:rsid w:val="00CF1829"/>
    <w:rsid w:val="00CF4B66"/>
    <w:rsid w:val="00CF6693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30277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ED2D4-2E57-41B0-AF33-612F45BAB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4575</TotalTime>
  <Pages>6</Pages>
  <Words>1058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281</cp:revision>
  <cp:lastPrinted>2020-04-16T13:55:00Z</cp:lastPrinted>
  <dcterms:created xsi:type="dcterms:W3CDTF">2017-05-08T11:28:00Z</dcterms:created>
  <dcterms:modified xsi:type="dcterms:W3CDTF">2020-06-30T15:04:00Z</dcterms:modified>
</cp:coreProperties>
</file>